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val="0"/>
        <w:snapToGrid w:val="0"/>
        <w:spacing w:line="540" w:lineRule="exact"/>
        <w:ind w:right="1280"/>
        <w:outlineLvl w:val="9"/>
        <w:rPr>
          <w:rFonts w:hint="eastAsia" w:ascii="Times New Roman" w:hAnsi="Times New Roman" w:eastAsia="黑体" w:cs="黑体"/>
          <w:bCs/>
          <w:sz w:val="32"/>
          <w:szCs w:val="32"/>
        </w:rPr>
      </w:pPr>
      <w:r>
        <w:rPr>
          <w:rFonts w:hint="eastAsia" w:ascii="Times New Roman" w:hAnsi="Times New Roman" w:eastAsia="黑体" w:cs="黑体"/>
          <w:bCs/>
          <w:sz w:val="32"/>
          <w:szCs w:val="32"/>
        </w:rPr>
        <w:t>附件</w:t>
      </w:r>
      <w:r>
        <w:rPr>
          <w:rFonts w:hint="eastAsia" w:ascii="Times New Roman" w:hAnsi="Times New Roman" w:eastAsia="黑体" w:cs="黑体"/>
          <w:bCs/>
          <w:sz w:val="32"/>
          <w:szCs w:val="32"/>
          <w:lang w:val="en-US" w:eastAsia="zh-CN"/>
        </w:rPr>
        <w:t>2</w:t>
      </w:r>
    </w:p>
    <w:p>
      <w:pPr>
        <w:keepNext w:val="0"/>
        <w:keepLines w:val="0"/>
        <w:pageBreakBefore w:val="0"/>
        <w:widowControl w:val="0"/>
        <w:kinsoku/>
        <w:wordWrap/>
        <w:overflowPunct/>
        <w:topLinePunct w:val="0"/>
        <w:autoSpaceDE/>
        <w:autoSpaceDN/>
        <w:bidi w:val="0"/>
        <w:spacing w:line="540" w:lineRule="exact"/>
        <w:jc w:val="center"/>
        <w:textAlignment w:val="baseline"/>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第一次全国</w:t>
      </w:r>
      <w:r>
        <w:rPr>
          <w:rFonts w:hint="eastAsia" w:ascii="方正小标宋简体" w:hAnsi="方正小标宋简体" w:eastAsia="方正小标宋简体" w:cs="方正小标宋简体"/>
          <w:b w:val="0"/>
          <w:bCs w:val="0"/>
          <w:sz w:val="44"/>
          <w:szCs w:val="44"/>
        </w:rPr>
        <w:t>自然灾害综合风险普查</w:t>
      </w:r>
    </w:p>
    <w:p>
      <w:pPr>
        <w:keepNext w:val="0"/>
        <w:keepLines w:val="0"/>
        <w:pageBreakBefore w:val="0"/>
        <w:widowControl w:val="0"/>
        <w:kinsoku/>
        <w:wordWrap/>
        <w:overflowPunct/>
        <w:topLinePunct w:val="0"/>
        <w:autoSpaceDE/>
        <w:autoSpaceDN/>
        <w:bidi w:val="0"/>
        <w:spacing w:line="540" w:lineRule="exact"/>
        <w:jc w:val="center"/>
        <w:textAlignment w:val="baseline"/>
        <w:outlineLvl w:val="9"/>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成果应用专题交流会征文格式</w:t>
      </w:r>
    </w:p>
    <w:p>
      <w:pPr>
        <w:keepNext w:val="0"/>
        <w:keepLines w:val="0"/>
        <w:pageBreakBefore w:val="0"/>
        <w:widowControl w:val="0"/>
        <w:kinsoku/>
        <w:wordWrap/>
        <w:overflowPunct/>
        <w:topLinePunct w:val="0"/>
        <w:autoSpaceDE/>
        <w:autoSpaceDN/>
        <w:bidi w:val="0"/>
        <w:spacing w:line="540" w:lineRule="exact"/>
        <w:jc w:val="center"/>
        <w:textAlignment w:val="baseline"/>
        <w:outlineLvl w:val="9"/>
        <w:rPr>
          <w:rFonts w:hint="eastAsia" w:ascii="方正小标宋简体" w:hAnsi="方正小标宋简体" w:eastAsia="方正小标宋简体" w:cs="方正小标宋简体"/>
          <w:b w:val="0"/>
          <w:bCs w:val="0"/>
          <w:sz w:val="44"/>
          <w:szCs w:val="44"/>
        </w:rPr>
      </w:pP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outlineLvl w:val="9"/>
        <w:rPr>
          <w:rFonts w:ascii="Times New Roman" w:hAnsi="Times New Roman" w:eastAsia="仿宋_GB2312" w:cs="仿宋_GB2312"/>
          <w:sz w:val="32"/>
          <w:szCs w:val="32"/>
        </w:rPr>
      </w:pPr>
      <w:r>
        <w:rPr>
          <w:rFonts w:ascii="Times New Roman" w:hAnsi="Times New Roman" w:eastAsia="仿宋_GB2312" w:cs="仿宋_GB2312"/>
          <w:sz w:val="32"/>
          <w:szCs w:val="32"/>
        </w:rPr>
        <w:t>1.</w:t>
      </w:r>
      <w:r>
        <w:rPr>
          <w:rFonts w:hint="eastAsia" w:ascii="Times New Roman" w:hAnsi="Times New Roman" w:eastAsia="仿宋_GB2312" w:cs="仿宋_GB2312"/>
          <w:sz w:val="32"/>
          <w:szCs w:val="32"/>
        </w:rPr>
        <w:t>来稿应署真实姓名，注明第一作者个人信息，单位部门全称、地址、电话及邮编。第一作者个人信息包括性别、技术职称、学位及研究方向。</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outlineLvl w:val="9"/>
        <w:rPr>
          <w:rFonts w:ascii="Times New Roman" w:hAnsi="Times New Roman" w:eastAsia="仿宋_GB2312" w:cs="仿宋_GB2312"/>
          <w:sz w:val="32"/>
          <w:szCs w:val="32"/>
        </w:rPr>
      </w:pPr>
      <w:r>
        <w:rPr>
          <w:rFonts w:ascii="Times New Roman" w:hAnsi="Times New Roman" w:eastAsia="仿宋_GB2312" w:cs="仿宋_GB2312"/>
          <w:sz w:val="32"/>
          <w:szCs w:val="32"/>
        </w:rPr>
        <w:t>2.</w:t>
      </w:r>
      <w:r>
        <w:rPr>
          <w:rFonts w:hint="eastAsia" w:ascii="Times New Roman" w:hAnsi="Times New Roman" w:eastAsia="仿宋_GB2312" w:cs="仿宋_GB2312"/>
          <w:sz w:val="32"/>
          <w:szCs w:val="32"/>
        </w:rPr>
        <w:t>署名者应为稿件内容的主要责任者，署名人数一般不超过</w:t>
      </w:r>
      <w:r>
        <w:rPr>
          <w:rFonts w:ascii="Times New Roman" w:hAnsi="Times New Roman" w:eastAsia="仿宋_GB2312" w:cs="仿宋_GB2312"/>
          <w:sz w:val="32"/>
          <w:szCs w:val="32"/>
        </w:rPr>
        <w:t>3</w:t>
      </w:r>
      <w:r>
        <w:rPr>
          <w:rFonts w:hint="eastAsia" w:ascii="Times New Roman" w:hAnsi="Times New Roman" w:eastAsia="仿宋_GB2312" w:cs="仿宋_GB2312"/>
          <w:sz w:val="32"/>
          <w:szCs w:val="32"/>
        </w:rPr>
        <w:t>人。</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outlineLvl w:val="9"/>
        <w:rPr>
          <w:rFonts w:ascii="Times New Roman" w:hAnsi="Times New Roman" w:eastAsia="仿宋_GB2312" w:cs="仿宋_GB2312"/>
          <w:sz w:val="32"/>
          <w:szCs w:val="32"/>
        </w:rPr>
      </w:pPr>
      <w:r>
        <w:rPr>
          <w:rFonts w:ascii="Times New Roman" w:hAnsi="Times New Roman" w:eastAsia="仿宋_GB2312" w:cs="仿宋_GB2312"/>
          <w:sz w:val="32"/>
          <w:szCs w:val="32"/>
        </w:rPr>
        <w:t>3.</w:t>
      </w:r>
      <w:r>
        <w:rPr>
          <w:rFonts w:hint="eastAsia" w:ascii="Times New Roman" w:hAnsi="Times New Roman" w:eastAsia="仿宋_GB2312" w:cs="仿宋_GB2312"/>
          <w:sz w:val="32"/>
          <w:szCs w:val="32"/>
        </w:rPr>
        <w:t>稿件篇幅最好不超过</w:t>
      </w:r>
      <w:r>
        <w:rPr>
          <w:rFonts w:ascii="Times New Roman" w:hAnsi="Times New Roman" w:eastAsia="仿宋_GB2312" w:cs="仿宋_GB2312"/>
          <w:sz w:val="32"/>
          <w:szCs w:val="32"/>
        </w:rPr>
        <w:t>8000</w:t>
      </w:r>
      <w:r>
        <w:rPr>
          <w:rFonts w:hint="eastAsia" w:ascii="Times New Roman" w:hAnsi="Times New Roman" w:eastAsia="仿宋_GB2312" w:cs="仿宋_GB2312"/>
          <w:sz w:val="32"/>
          <w:szCs w:val="32"/>
        </w:rPr>
        <w:t>字。</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outlineLvl w:val="9"/>
        <w:rPr>
          <w:rFonts w:ascii="Times New Roman" w:hAnsi="Times New Roman" w:eastAsia="仿宋_GB2312" w:cs="仿宋_GB2312"/>
          <w:sz w:val="32"/>
          <w:szCs w:val="32"/>
        </w:rPr>
      </w:pPr>
      <w:r>
        <w:rPr>
          <w:rFonts w:ascii="Times New Roman" w:hAnsi="Times New Roman" w:eastAsia="仿宋_GB2312" w:cs="仿宋_GB2312"/>
          <w:sz w:val="32"/>
          <w:szCs w:val="32"/>
        </w:rPr>
        <w:t>4.</w:t>
      </w:r>
      <w:r>
        <w:rPr>
          <w:rFonts w:hint="eastAsia" w:ascii="Times New Roman" w:hAnsi="Times New Roman" w:eastAsia="仿宋_GB2312" w:cs="仿宋_GB2312"/>
          <w:sz w:val="32"/>
          <w:szCs w:val="32"/>
        </w:rPr>
        <w:t>稿件层次编排如下：中文文题，作者姓名，单位名称，摘要，关键词，正文，参考文献。</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outlineLvl w:val="9"/>
        <w:rPr>
          <w:rFonts w:ascii="Times New Roman" w:hAnsi="Times New Roman" w:eastAsia="仿宋_GB2312" w:cs="仿宋_GB2312"/>
          <w:sz w:val="32"/>
          <w:szCs w:val="32"/>
        </w:rPr>
      </w:pPr>
      <w:r>
        <w:rPr>
          <w:rFonts w:ascii="Times New Roman" w:hAnsi="Times New Roman" w:eastAsia="仿宋_GB2312" w:cs="仿宋_GB2312"/>
          <w:sz w:val="32"/>
          <w:szCs w:val="32"/>
        </w:rPr>
        <w:t>5.</w:t>
      </w:r>
      <w:r>
        <w:rPr>
          <w:rFonts w:hint="eastAsia" w:ascii="Times New Roman" w:hAnsi="Times New Roman" w:eastAsia="仿宋_GB2312" w:cs="仿宋_GB2312"/>
          <w:sz w:val="32"/>
          <w:szCs w:val="32"/>
        </w:rPr>
        <w:t>公式及文中物理量采用斜体，单位须使用法定计量单位，正体书写。矢量、张量和矩阵符号用黑科体。外文符号及物理量凡易混淆者，应注明文种、大小写、正斜体、黑白体等。</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outlineLvl w:val="9"/>
        <w:rPr>
          <w:rFonts w:ascii="Times New Roman" w:hAnsi="Times New Roman" w:eastAsia="仿宋_GB2312" w:cs="仿宋_GB2312"/>
          <w:sz w:val="32"/>
          <w:szCs w:val="32"/>
        </w:rPr>
      </w:pPr>
      <w:r>
        <w:rPr>
          <w:rFonts w:ascii="Times New Roman" w:hAnsi="Times New Roman" w:eastAsia="仿宋_GB2312" w:cs="仿宋_GB2312"/>
          <w:sz w:val="32"/>
          <w:szCs w:val="32"/>
        </w:rPr>
        <w:t>6.</w:t>
      </w:r>
      <w:r>
        <w:rPr>
          <w:rFonts w:hint="eastAsia" w:ascii="Times New Roman" w:hAnsi="Times New Roman" w:eastAsia="仿宋_GB2312" w:cs="仿宋_GB2312"/>
          <w:sz w:val="32"/>
          <w:szCs w:val="32"/>
        </w:rPr>
        <w:t>公式、图、表全文分别统一依次编号，如图</w:t>
      </w:r>
      <w:r>
        <w:rPr>
          <w:rFonts w:ascii="Times New Roman" w:hAnsi="Times New Roman" w:eastAsia="仿宋_GB2312" w:cs="仿宋_GB2312"/>
          <w:sz w:val="32"/>
          <w:szCs w:val="32"/>
        </w:rPr>
        <w:t>1</w:t>
      </w:r>
      <w:r>
        <w:rPr>
          <w:rFonts w:hint="eastAsia" w:ascii="Times New Roman" w:hAnsi="Times New Roman" w:eastAsia="仿宋_GB2312" w:cs="仿宋_GB2312"/>
          <w:sz w:val="32"/>
          <w:szCs w:val="32"/>
        </w:rPr>
        <w:t>、图</w:t>
      </w:r>
      <w:r>
        <w:rPr>
          <w:rFonts w:ascii="Times New Roman" w:hAnsi="Times New Roman" w:eastAsia="仿宋_GB2312" w:cs="仿宋_GB2312"/>
          <w:sz w:val="32"/>
          <w:szCs w:val="32"/>
        </w:rPr>
        <w:t>2</w:t>
      </w:r>
      <w:r>
        <w:rPr>
          <w:rFonts w:hint="eastAsia" w:ascii="Times New Roman" w:hAnsi="Times New Roman" w:eastAsia="仿宋_GB2312" w:cs="仿宋_GB2312"/>
          <w:sz w:val="32"/>
          <w:szCs w:val="32"/>
        </w:rPr>
        <w:t>，表</w:t>
      </w:r>
      <w:r>
        <w:rPr>
          <w:rFonts w:ascii="Times New Roman" w:hAnsi="Times New Roman" w:eastAsia="仿宋_GB2312" w:cs="仿宋_GB2312"/>
          <w:sz w:val="32"/>
          <w:szCs w:val="32"/>
        </w:rPr>
        <w:t>1</w:t>
      </w:r>
      <w:r>
        <w:rPr>
          <w:rFonts w:hint="eastAsia" w:ascii="Times New Roman" w:hAnsi="Times New Roman" w:eastAsia="仿宋_GB2312" w:cs="仿宋_GB2312"/>
          <w:sz w:val="32"/>
          <w:szCs w:val="32"/>
        </w:rPr>
        <w:t>、表</w:t>
      </w:r>
      <w:r>
        <w:rPr>
          <w:rFonts w:ascii="Times New Roman" w:hAnsi="Times New Roman" w:eastAsia="仿宋_GB2312" w:cs="仿宋_GB2312"/>
          <w:sz w:val="32"/>
          <w:szCs w:val="32"/>
        </w:rPr>
        <w:t>2</w:t>
      </w:r>
      <w:r>
        <w:rPr>
          <w:rFonts w:hint="eastAsia" w:ascii="Times New Roman" w:hAnsi="Times New Roman" w:eastAsia="仿宋_GB2312" w:cs="仿宋_GB2312"/>
          <w:sz w:val="32"/>
          <w:szCs w:val="32"/>
        </w:rPr>
        <w:t>。</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outlineLvl w:val="9"/>
        <w:rPr>
          <w:rFonts w:ascii="Times New Roman" w:hAnsi="Times New Roman" w:eastAsia="仿宋_GB2312" w:cs="仿宋_GB2312"/>
          <w:sz w:val="32"/>
          <w:szCs w:val="32"/>
        </w:rPr>
      </w:pPr>
      <w:r>
        <w:rPr>
          <w:rFonts w:ascii="Times New Roman" w:hAnsi="Times New Roman" w:eastAsia="仿宋_GB2312" w:cs="仿宋_GB2312"/>
          <w:sz w:val="32"/>
          <w:szCs w:val="32"/>
        </w:rPr>
        <w:t>7.</w:t>
      </w:r>
      <w:r>
        <w:rPr>
          <w:rFonts w:hint="eastAsia" w:ascii="Times New Roman" w:hAnsi="Times New Roman" w:eastAsia="仿宋_GB2312" w:cs="仿宋_GB2312"/>
          <w:sz w:val="32"/>
          <w:szCs w:val="32"/>
        </w:rPr>
        <w:t>参考文献限列作者亲自阅读和已公开发表或有案可查的主要文献，并按文内出现的先后次序编号，列于文后。</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outlineLvl w:val="9"/>
        <w:rPr>
          <w:rFonts w:ascii="Times New Roman" w:hAnsi="Times New Roman" w:eastAsia="仿宋_GB2312" w:cs="仿宋_GB2312"/>
          <w:sz w:val="32"/>
          <w:szCs w:val="32"/>
        </w:rPr>
      </w:pPr>
      <w:r>
        <w:rPr>
          <w:rFonts w:ascii="Times New Roman" w:hAnsi="Times New Roman" w:eastAsia="仿宋_GB2312" w:cs="仿宋_GB2312"/>
          <w:sz w:val="32"/>
          <w:szCs w:val="32"/>
        </w:rPr>
        <w:t>8.</w:t>
      </w:r>
      <w:r>
        <w:rPr>
          <w:rFonts w:hint="eastAsia" w:ascii="Times New Roman" w:hAnsi="Times New Roman" w:eastAsia="仿宋_GB2312" w:cs="仿宋_GB2312"/>
          <w:sz w:val="32"/>
          <w:szCs w:val="32"/>
        </w:rPr>
        <w:t>文章布局和字体格式（范例）如下：</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baseline"/>
        <w:outlineLvl w:val="9"/>
        <w:rPr>
          <w:rFonts w:ascii="Times New Roman" w:hAnsi="Times New Roman" w:eastAsia="微软雅黑" w:cs="Times New Roman"/>
          <w:sz w:val="24"/>
          <w:szCs w:val="32"/>
          <w:u w:val="single"/>
        </w:rPr>
      </w:pPr>
      <w:r>
        <w:rPr>
          <w:rFonts w:hint="eastAsia" w:ascii="Times New Roman" w:hAnsi="Times New Roman" w:eastAsia="微软雅黑"/>
          <w:sz w:val="24"/>
          <w:szCs w:val="32"/>
          <w:u w:val="single"/>
        </w:rPr>
        <w:t>（</w:t>
      </w:r>
      <w:r>
        <w:rPr>
          <w:rFonts w:ascii="Times New Roman" w:hAnsi="Times New Roman" w:eastAsia="微软雅黑"/>
          <w:sz w:val="24"/>
          <w:szCs w:val="32"/>
          <w:u w:val="single"/>
        </w:rPr>
        <w:t>1</w:t>
      </w:r>
      <w:r>
        <w:rPr>
          <w:rFonts w:hint="eastAsia" w:ascii="Times New Roman" w:hAnsi="Times New Roman" w:eastAsia="微软雅黑"/>
          <w:sz w:val="24"/>
          <w:szCs w:val="32"/>
          <w:u w:val="single"/>
        </w:rPr>
        <w:t>）文章题目：华文中宋</w:t>
      </w:r>
      <w:r>
        <w:rPr>
          <w:rFonts w:ascii="Times New Roman" w:hAnsi="Times New Roman" w:eastAsia="微软雅黑"/>
          <w:sz w:val="24"/>
          <w:szCs w:val="32"/>
          <w:u w:val="single"/>
        </w:rPr>
        <w:t>3</w:t>
      </w:r>
      <w:r>
        <w:rPr>
          <w:rFonts w:hint="eastAsia" w:ascii="Times New Roman" w:hAnsi="Times New Roman" w:eastAsia="微软雅黑"/>
          <w:sz w:val="24"/>
          <w:szCs w:val="32"/>
          <w:u w:val="single"/>
        </w:rPr>
        <w:t>号加粗，居中。</w:t>
      </w:r>
    </w:p>
    <w:p>
      <w:pPr>
        <w:keepNext w:val="0"/>
        <w:pageBreakBefore w:val="0"/>
        <w:widowControl/>
        <w:kinsoku/>
        <w:wordWrap/>
        <w:overflowPunct/>
        <w:topLinePunct w:val="0"/>
        <w:autoSpaceDE/>
        <w:autoSpaceDN/>
        <w:bidi w:val="0"/>
        <w:adjustRightInd/>
        <w:spacing w:line="540" w:lineRule="exact"/>
        <w:jc w:val="center"/>
        <w:textAlignment w:val="baseline"/>
        <w:outlineLvl w:val="9"/>
        <w:rPr>
          <w:rFonts w:ascii="Times New Roman" w:hAnsi="Times New Roman" w:eastAsia="华文中宋"/>
          <w:b/>
          <w:bCs/>
          <w:spacing w:val="-11"/>
          <w:kern w:val="0"/>
          <w:sz w:val="32"/>
          <w:szCs w:val="32"/>
        </w:rPr>
      </w:pPr>
      <w:r>
        <w:rPr>
          <w:rFonts w:hint="eastAsia" w:ascii="Times New Roman" w:hAnsi="Times New Roman" w:eastAsia="华文中宋"/>
          <w:b/>
          <w:bCs/>
          <w:spacing w:val="-11"/>
          <w:kern w:val="0"/>
          <w:sz w:val="32"/>
          <w:szCs w:val="32"/>
        </w:rPr>
        <w:t>基于地震巨灾情景构建的应急救援演练虚拟仿真系统架构与设计</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baseline"/>
        <w:outlineLvl w:val="9"/>
        <w:rPr>
          <w:rFonts w:hint="eastAsia" w:ascii="Times New Roman" w:hAnsi="Times New Roman" w:eastAsia="微软雅黑"/>
          <w:sz w:val="24"/>
          <w:szCs w:val="32"/>
          <w:u w:val="single"/>
        </w:rPr>
      </w:pPr>
      <w:r>
        <w:rPr>
          <w:rFonts w:hint="eastAsia" w:ascii="Times New Roman" w:hAnsi="Times New Roman" w:eastAsia="微软雅黑"/>
          <w:sz w:val="24"/>
          <w:szCs w:val="32"/>
          <w:u w:val="single"/>
        </w:rPr>
        <w:t>（2）作者：楷体_GB2312，小四，居中。</w:t>
      </w:r>
    </w:p>
    <w:p>
      <w:pPr>
        <w:keepNext w:val="0"/>
        <w:pageBreakBefore w:val="0"/>
        <w:widowControl/>
        <w:kinsoku/>
        <w:wordWrap/>
        <w:overflowPunct/>
        <w:topLinePunct w:val="0"/>
        <w:autoSpaceDE/>
        <w:autoSpaceDN/>
        <w:bidi w:val="0"/>
        <w:adjustRightInd/>
        <w:spacing w:line="540" w:lineRule="exact"/>
        <w:jc w:val="center"/>
        <w:textAlignment w:val="baseline"/>
        <w:outlineLvl w:val="9"/>
        <w:rPr>
          <w:rFonts w:ascii="Times New Roman" w:hAnsi="Times New Roman" w:eastAsia="楷体_GB2312"/>
          <w:kern w:val="0"/>
          <w:sz w:val="24"/>
        </w:rPr>
      </w:pPr>
      <w:r>
        <w:rPr>
          <w:rFonts w:hint="eastAsia" w:ascii="Times New Roman" w:hAnsi="Times New Roman" w:eastAsia="楷体_GB2312"/>
          <w:kern w:val="0"/>
          <w:sz w:val="24"/>
        </w:rPr>
        <w:t>王东明，陈敬一，高杰</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baseline"/>
        <w:outlineLvl w:val="9"/>
        <w:rPr>
          <w:rFonts w:hint="eastAsia" w:ascii="Times New Roman" w:hAnsi="Times New Roman" w:eastAsia="微软雅黑"/>
          <w:sz w:val="24"/>
          <w:szCs w:val="32"/>
          <w:u w:val="single"/>
        </w:rPr>
      </w:pPr>
      <w:r>
        <w:rPr>
          <w:rFonts w:hint="eastAsia" w:ascii="Times New Roman" w:hAnsi="Times New Roman" w:eastAsia="微软雅黑"/>
          <w:sz w:val="24"/>
          <w:szCs w:val="32"/>
          <w:u w:val="single"/>
        </w:rPr>
        <w:t>（3）单位：宋体小四。</w:t>
      </w:r>
    </w:p>
    <w:p>
      <w:pPr>
        <w:keepNext w:val="0"/>
        <w:pageBreakBefore w:val="0"/>
        <w:widowControl/>
        <w:kinsoku/>
        <w:wordWrap/>
        <w:overflowPunct/>
        <w:topLinePunct w:val="0"/>
        <w:autoSpaceDE/>
        <w:autoSpaceDN/>
        <w:bidi w:val="0"/>
        <w:adjustRightInd/>
        <w:spacing w:line="540" w:lineRule="exact"/>
        <w:jc w:val="center"/>
        <w:textAlignment w:val="baseline"/>
        <w:outlineLvl w:val="9"/>
        <w:rPr>
          <w:rFonts w:ascii="Times New Roman" w:hAnsi="Times New Roman" w:eastAsia="宋体"/>
          <w:kern w:val="0"/>
          <w:sz w:val="24"/>
        </w:rPr>
      </w:pPr>
      <w:r>
        <w:rPr>
          <w:rFonts w:hint="eastAsia" w:ascii="Times New Roman" w:hAnsi="Times New Roman"/>
          <w:kern w:val="0"/>
          <w:sz w:val="24"/>
        </w:rPr>
        <w:t>（中国地震灾害防御中心，北京</w:t>
      </w:r>
      <w:r>
        <w:rPr>
          <w:rFonts w:ascii="Times New Roman" w:hAnsi="Times New Roman"/>
          <w:kern w:val="0"/>
          <w:sz w:val="24"/>
        </w:rPr>
        <w:t>100029</w:t>
      </w:r>
      <w:r>
        <w:rPr>
          <w:rFonts w:hint="eastAsia" w:ascii="Times New Roman" w:hAnsi="Times New Roman"/>
          <w:kern w:val="0"/>
          <w:sz w:val="24"/>
        </w:rPr>
        <w:t>）</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baseline"/>
        <w:outlineLvl w:val="9"/>
        <w:rPr>
          <w:rFonts w:hint="eastAsia" w:ascii="Times New Roman" w:hAnsi="Times New Roman" w:eastAsia="微软雅黑"/>
          <w:sz w:val="24"/>
          <w:szCs w:val="32"/>
          <w:u w:val="single"/>
        </w:rPr>
      </w:pPr>
      <w:r>
        <w:rPr>
          <w:rFonts w:hint="eastAsia" w:ascii="Times New Roman" w:hAnsi="Times New Roman" w:eastAsia="微软雅黑"/>
          <w:sz w:val="24"/>
          <w:szCs w:val="32"/>
          <w:u w:val="single"/>
        </w:rPr>
        <w:t>（4）摘要和关键词：“摘要”和“关键词”为黑体，小四；具体内容为楷体_GB2312，小四。</w:t>
      </w:r>
    </w:p>
    <w:p>
      <w:pPr>
        <w:keepNext w:val="0"/>
        <w:pageBreakBefore w:val="0"/>
        <w:widowControl/>
        <w:kinsoku/>
        <w:wordWrap/>
        <w:overflowPunct/>
        <w:topLinePunct w:val="0"/>
        <w:autoSpaceDE/>
        <w:autoSpaceDN/>
        <w:bidi w:val="0"/>
        <w:adjustRightInd/>
        <w:snapToGrid w:val="0"/>
        <w:spacing w:line="540" w:lineRule="exact"/>
        <w:ind w:firstLine="480" w:firstLineChars="200"/>
        <w:textAlignment w:val="baseline"/>
        <w:outlineLvl w:val="9"/>
        <w:rPr>
          <w:rFonts w:ascii="Times New Roman" w:hAnsi="Times New Roman" w:eastAsia="楷体_GB2312"/>
          <w:sz w:val="24"/>
          <w:szCs w:val="24"/>
        </w:rPr>
      </w:pPr>
      <w:r>
        <w:rPr>
          <w:rFonts w:hint="eastAsia" w:ascii="Times New Roman" w:hAnsi="Times New Roman" w:eastAsia="黑体"/>
          <w:bCs/>
          <w:sz w:val="24"/>
          <w:szCs w:val="21"/>
        </w:rPr>
        <w:t>摘</w:t>
      </w:r>
      <w:r>
        <w:rPr>
          <w:rFonts w:ascii="Times New Roman" w:hAnsi="Times New Roman" w:eastAsia="黑体"/>
          <w:bCs/>
          <w:sz w:val="24"/>
          <w:szCs w:val="21"/>
        </w:rPr>
        <w:t xml:space="preserve">  </w:t>
      </w:r>
      <w:r>
        <w:rPr>
          <w:rFonts w:hint="eastAsia" w:ascii="Times New Roman" w:hAnsi="Times New Roman" w:eastAsia="黑体"/>
          <w:bCs/>
          <w:sz w:val="24"/>
          <w:szCs w:val="21"/>
        </w:rPr>
        <w:t>要：</w:t>
      </w:r>
      <w:r>
        <w:rPr>
          <w:rFonts w:hint="eastAsia" w:ascii="Times New Roman" w:hAnsi="Times New Roman" w:eastAsia="楷体_GB2312"/>
          <w:sz w:val="24"/>
          <w:szCs w:val="24"/>
        </w:rPr>
        <w:t>应用虚拟仿真技术构建的地震应急救援演练系统能在保证安全的前提下，为参演者提供高真实感的救援演练……</w:t>
      </w:r>
    </w:p>
    <w:p>
      <w:pPr>
        <w:keepNext w:val="0"/>
        <w:pageBreakBefore w:val="0"/>
        <w:widowControl/>
        <w:kinsoku/>
        <w:wordWrap/>
        <w:overflowPunct/>
        <w:topLinePunct w:val="0"/>
        <w:autoSpaceDE/>
        <w:autoSpaceDN/>
        <w:bidi w:val="0"/>
        <w:adjustRightInd/>
        <w:snapToGrid w:val="0"/>
        <w:spacing w:line="540" w:lineRule="exact"/>
        <w:ind w:firstLine="480" w:firstLineChars="200"/>
        <w:textAlignment w:val="baseline"/>
        <w:outlineLvl w:val="9"/>
        <w:rPr>
          <w:rFonts w:ascii="Times New Roman" w:hAnsi="Times New Roman" w:eastAsia="楷体_GB2312"/>
          <w:sz w:val="22"/>
          <w:szCs w:val="21"/>
        </w:rPr>
      </w:pPr>
      <w:r>
        <w:rPr>
          <w:rFonts w:hint="eastAsia" w:ascii="Times New Roman" w:hAnsi="Times New Roman" w:eastAsia="黑体"/>
          <w:bCs/>
          <w:sz w:val="24"/>
          <w:szCs w:val="21"/>
        </w:rPr>
        <w:t>关键词：</w:t>
      </w:r>
      <w:r>
        <w:rPr>
          <w:rFonts w:hint="eastAsia" w:ascii="Times New Roman" w:hAnsi="Times New Roman" w:eastAsia="楷体_GB2312"/>
          <w:sz w:val="24"/>
          <w:szCs w:val="21"/>
        </w:rPr>
        <w:t>地震应急救援</w:t>
      </w:r>
      <w:r>
        <w:rPr>
          <w:rFonts w:ascii="Times New Roman" w:hAnsi="Times New Roman" w:eastAsia="楷体_GB2312"/>
          <w:sz w:val="24"/>
          <w:szCs w:val="21"/>
        </w:rPr>
        <w:t>;</w:t>
      </w:r>
      <w:r>
        <w:rPr>
          <w:rFonts w:hint="eastAsia" w:ascii="Times New Roman" w:hAnsi="Times New Roman" w:eastAsia="楷体_GB2312"/>
          <w:sz w:val="24"/>
          <w:szCs w:val="21"/>
        </w:rPr>
        <w:t>演练培训</w:t>
      </w:r>
      <w:r>
        <w:rPr>
          <w:rFonts w:ascii="Times New Roman" w:hAnsi="Times New Roman" w:eastAsia="楷体_GB2312"/>
          <w:sz w:val="24"/>
          <w:szCs w:val="21"/>
        </w:rPr>
        <w:t>;</w:t>
      </w:r>
      <w:r>
        <w:rPr>
          <w:rFonts w:hint="eastAsia" w:ascii="Times New Roman" w:hAnsi="Times New Roman" w:eastAsia="楷体_GB2312"/>
          <w:sz w:val="24"/>
          <w:szCs w:val="21"/>
        </w:rPr>
        <w:t>虚拟仿真</w:t>
      </w:r>
      <w:r>
        <w:rPr>
          <w:rFonts w:ascii="Times New Roman" w:hAnsi="Times New Roman" w:eastAsia="楷体_GB2312"/>
          <w:sz w:val="24"/>
          <w:szCs w:val="21"/>
        </w:rPr>
        <w:t>;</w:t>
      </w:r>
      <w:r>
        <w:rPr>
          <w:rFonts w:hint="eastAsia" w:ascii="Times New Roman" w:hAnsi="Times New Roman" w:eastAsia="楷体_GB2312"/>
          <w:sz w:val="24"/>
          <w:szCs w:val="21"/>
        </w:rPr>
        <w:t>情景构建</w:t>
      </w:r>
      <w:r>
        <w:rPr>
          <w:rFonts w:ascii="Times New Roman" w:hAnsi="Times New Roman" w:eastAsia="楷体_GB2312"/>
          <w:sz w:val="24"/>
          <w:szCs w:val="21"/>
        </w:rPr>
        <w:t>;</w:t>
      </w:r>
      <w:r>
        <w:rPr>
          <w:rFonts w:hint="eastAsia" w:ascii="Times New Roman" w:hAnsi="Times New Roman" w:eastAsia="楷体_GB2312"/>
          <w:sz w:val="24"/>
          <w:szCs w:val="21"/>
        </w:rPr>
        <w:t>情景推演</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baseline"/>
        <w:outlineLvl w:val="9"/>
        <w:rPr>
          <w:rFonts w:hint="eastAsia" w:ascii="Times New Roman" w:hAnsi="Times New Roman" w:eastAsia="微软雅黑"/>
          <w:sz w:val="24"/>
          <w:szCs w:val="32"/>
          <w:u w:val="single"/>
        </w:rPr>
      </w:pPr>
      <w:r>
        <w:rPr>
          <w:rFonts w:hint="eastAsia" w:ascii="Times New Roman" w:hAnsi="Times New Roman" w:eastAsia="微软雅黑"/>
          <w:sz w:val="24"/>
          <w:szCs w:val="32"/>
          <w:u w:val="single"/>
        </w:rPr>
        <w:t>（5）一级标题：华文中宋，四号。</w:t>
      </w:r>
      <w:bookmarkStart w:id="0" w:name="_GoBack"/>
      <w:bookmarkEnd w:id="0"/>
    </w:p>
    <w:p>
      <w:pPr>
        <w:keepNext w:val="0"/>
        <w:keepLines/>
        <w:pageBreakBefore w:val="0"/>
        <w:widowControl w:val="0"/>
        <w:kinsoku/>
        <w:wordWrap/>
        <w:overflowPunct/>
        <w:topLinePunct w:val="0"/>
        <w:autoSpaceDE/>
        <w:autoSpaceDN/>
        <w:bidi w:val="0"/>
        <w:adjustRightInd/>
        <w:snapToGrid/>
        <w:spacing w:line="540" w:lineRule="exact"/>
        <w:ind w:firstLine="560" w:firstLineChars="200"/>
        <w:textAlignment w:val="baseline"/>
        <w:outlineLvl w:val="9"/>
        <w:rPr>
          <w:rFonts w:ascii="Times New Roman" w:hAnsi="Times New Roman" w:eastAsia="华文中宋"/>
          <w:b/>
          <w:kern w:val="44"/>
          <w:sz w:val="28"/>
          <w:szCs w:val="20"/>
        </w:rPr>
      </w:pPr>
      <w:r>
        <w:rPr>
          <w:rFonts w:ascii="Times New Roman" w:hAnsi="Times New Roman" w:eastAsia="华文中宋"/>
          <w:b/>
          <w:kern w:val="44"/>
          <w:sz w:val="28"/>
          <w:szCs w:val="20"/>
        </w:rPr>
        <w:t xml:space="preserve">1 </w:t>
      </w:r>
      <w:r>
        <w:rPr>
          <w:rFonts w:hint="eastAsia" w:ascii="Times New Roman" w:hAnsi="Times New Roman" w:eastAsia="华文中宋"/>
          <w:b/>
          <w:kern w:val="44"/>
          <w:sz w:val="28"/>
          <w:szCs w:val="20"/>
        </w:rPr>
        <w:t>地震灾害情景构建的基础理论与方法</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baseline"/>
        <w:outlineLvl w:val="9"/>
        <w:rPr>
          <w:rFonts w:hint="eastAsia" w:ascii="Times New Roman" w:hAnsi="Times New Roman" w:eastAsia="微软雅黑"/>
          <w:sz w:val="24"/>
          <w:szCs w:val="32"/>
          <w:u w:val="single"/>
        </w:rPr>
      </w:pPr>
      <w:r>
        <w:rPr>
          <w:rFonts w:hint="eastAsia" w:ascii="Times New Roman" w:hAnsi="Times New Roman" w:eastAsia="微软雅黑"/>
          <w:sz w:val="24"/>
          <w:szCs w:val="32"/>
          <w:u w:val="single"/>
        </w:rPr>
        <w:t>（6）二级标题：黑体，小四。</w:t>
      </w:r>
    </w:p>
    <w:p>
      <w:pPr>
        <w:keepNext w:val="0"/>
        <w:pageBreakBefore w:val="0"/>
        <w:widowControl/>
        <w:kinsoku/>
        <w:wordWrap/>
        <w:overflowPunct/>
        <w:topLinePunct w:val="0"/>
        <w:autoSpaceDE/>
        <w:autoSpaceDN/>
        <w:bidi w:val="0"/>
        <w:adjustRightInd/>
        <w:spacing w:line="540" w:lineRule="exact"/>
        <w:ind w:firstLine="481" w:firstLineChars="200"/>
        <w:jc w:val="left"/>
        <w:textAlignment w:val="baseline"/>
        <w:outlineLvl w:val="9"/>
        <w:rPr>
          <w:rFonts w:ascii="Times New Roman" w:hAnsi="Times New Roman" w:eastAsia="黑体"/>
          <w:b/>
          <w:bCs/>
          <w:kern w:val="0"/>
          <w:sz w:val="24"/>
          <w:szCs w:val="36"/>
        </w:rPr>
      </w:pPr>
      <w:r>
        <w:rPr>
          <w:rFonts w:ascii="Times New Roman" w:hAnsi="Times New Roman" w:eastAsia="黑体"/>
          <w:b/>
          <w:bCs/>
          <w:kern w:val="0"/>
          <w:sz w:val="24"/>
          <w:szCs w:val="36"/>
        </w:rPr>
        <w:t xml:space="preserve">2.1 </w:t>
      </w:r>
      <w:r>
        <w:rPr>
          <w:rFonts w:hint="eastAsia" w:ascii="Times New Roman" w:hAnsi="Times New Roman" w:eastAsia="黑体"/>
          <w:b/>
          <w:bCs/>
          <w:kern w:val="0"/>
          <w:sz w:val="24"/>
          <w:szCs w:val="36"/>
        </w:rPr>
        <w:t>指挥决策人员指挥调度</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baseline"/>
        <w:outlineLvl w:val="9"/>
        <w:rPr>
          <w:rFonts w:hint="eastAsia" w:ascii="Times New Roman" w:hAnsi="Times New Roman" w:eastAsia="微软雅黑"/>
          <w:sz w:val="24"/>
          <w:szCs w:val="32"/>
          <w:u w:val="single"/>
        </w:rPr>
      </w:pPr>
      <w:r>
        <w:rPr>
          <w:rFonts w:hint="eastAsia" w:ascii="Times New Roman" w:hAnsi="Times New Roman" w:eastAsia="微软雅黑"/>
          <w:sz w:val="24"/>
          <w:szCs w:val="32"/>
          <w:u w:val="single"/>
        </w:rPr>
        <w:t>（7）三级标题：楷体_GB2312，小四（最多到三级标题）。</w:t>
      </w:r>
    </w:p>
    <w:p>
      <w:pPr>
        <w:keepNext w:val="0"/>
        <w:pageBreakBefore w:val="0"/>
        <w:widowControl/>
        <w:kinsoku/>
        <w:wordWrap/>
        <w:overflowPunct/>
        <w:topLinePunct w:val="0"/>
        <w:autoSpaceDE/>
        <w:autoSpaceDN/>
        <w:bidi w:val="0"/>
        <w:adjustRightInd/>
        <w:spacing w:line="540" w:lineRule="exact"/>
        <w:ind w:firstLine="480" w:firstLineChars="200"/>
        <w:jc w:val="left"/>
        <w:textAlignment w:val="baseline"/>
        <w:outlineLvl w:val="9"/>
        <w:rPr>
          <w:rFonts w:ascii="Times New Roman" w:hAnsi="Times New Roman" w:eastAsia="楷体_GB2312" w:cs="宋体"/>
          <w:kern w:val="0"/>
          <w:sz w:val="24"/>
          <w:szCs w:val="36"/>
        </w:rPr>
      </w:pPr>
      <w:r>
        <w:rPr>
          <w:rFonts w:ascii="Times New Roman" w:hAnsi="Times New Roman" w:eastAsia="楷体_GB2312"/>
          <w:kern w:val="0"/>
          <w:sz w:val="24"/>
          <w:szCs w:val="36"/>
        </w:rPr>
        <w:t>2.1.1</w:t>
      </w:r>
      <w:r>
        <w:rPr>
          <w:rFonts w:ascii="Times New Roman" w:hAnsi="Times New Roman" w:eastAsia="楷体_GB2312" w:cs="宋体"/>
          <w:kern w:val="0"/>
          <w:sz w:val="24"/>
          <w:szCs w:val="36"/>
        </w:rPr>
        <w:t xml:space="preserve"> </w:t>
      </w:r>
      <w:r>
        <w:rPr>
          <w:rFonts w:hint="eastAsia" w:ascii="Times New Roman" w:hAnsi="Times New Roman" w:eastAsia="楷体_GB2312" w:cs="宋体"/>
          <w:kern w:val="0"/>
          <w:sz w:val="24"/>
          <w:szCs w:val="36"/>
        </w:rPr>
        <w:t>救援目标优选</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baseline"/>
        <w:outlineLvl w:val="9"/>
        <w:rPr>
          <w:rFonts w:hint="eastAsia" w:ascii="Times New Roman" w:hAnsi="Times New Roman" w:eastAsia="微软雅黑"/>
          <w:sz w:val="24"/>
          <w:szCs w:val="32"/>
          <w:u w:val="single"/>
        </w:rPr>
      </w:pPr>
      <w:r>
        <w:rPr>
          <w:rFonts w:hint="eastAsia" w:ascii="Times New Roman" w:hAnsi="Times New Roman" w:eastAsia="微软雅黑"/>
          <w:sz w:val="24"/>
          <w:szCs w:val="32"/>
          <w:u w:val="single"/>
        </w:rPr>
        <w:t>（8）正文：宋体，11号，行间距1.25倍。</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baseline"/>
        <w:outlineLvl w:val="9"/>
        <w:rPr>
          <w:rFonts w:hint="eastAsia" w:ascii="Times New Roman" w:hAnsi="Times New Roman" w:eastAsia="微软雅黑"/>
          <w:sz w:val="24"/>
          <w:szCs w:val="32"/>
          <w:u w:val="single"/>
        </w:rPr>
      </w:pPr>
      <w:r>
        <w:rPr>
          <w:rFonts w:hint="eastAsia" w:ascii="Times New Roman" w:hAnsi="Times New Roman" w:eastAsia="微软雅黑"/>
          <w:sz w:val="24"/>
          <w:szCs w:val="32"/>
          <w:u w:val="single"/>
        </w:rPr>
        <w:t>（9）参考文献：黑体，小四，居中。文献细目：宋体，小五，数字和字母为 Times New Roman。</w:t>
      </w:r>
    </w:p>
    <w:p>
      <w:pPr>
        <w:keepNext w:val="0"/>
        <w:pageBreakBefore w:val="0"/>
        <w:kinsoku/>
        <w:wordWrap/>
        <w:overflowPunct/>
        <w:topLinePunct w:val="0"/>
        <w:autoSpaceDE/>
        <w:autoSpaceDN/>
        <w:bidi w:val="0"/>
        <w:adjustRightInd/>
        <w:spacing w:line="540" w:lineRule="exact"/>
        <w:jc w:val="center"/>
        <w:textAlignment w:val="baseline"/>
        <w:outlineLvl w:val="9"/>
        <w:rPr>
          <w:rFonts w:ascii="Times New Roman" w:hAnsi="Times New Roman" w:eastAsia="宋体"/>
          <w:sz w:val="20"/>
          <w:szCs w:val="20"/>
        </w:rPr>
      </w:pPr>
      <w:r>
        <w:rPr>
          <w:rFonts w:hint="eastAsia" w:ascii="Times New Roman" w:hAnsi="Times New Roman" w:eastAsia="黑体"/>
          <w:sz w:val="24"/>
          <w:szCs w:val="20"/>
        </w:rPr>
        <w:t>参考文献</w:t>
      </w:r>
    </w:p>
    <w:p>
      <w:pPr>
        <w:keepNext w:val="0"/>
        <w:pageBreakBefore w:val="0"/>
        <w:kinsoku/>
        <w:wordWrap/>
        <w:overflowPunct/>
        <w:topLinePunct w:val="0"/>
        <w:autoSpaceDE/>
        <w:autoSpaceDN/>
        <w:bidi w:val="0"/>
        <w:adjustRightInd/>
        <w:spacing w:line="540" w:lineRule="exact"/>
        <w:ind w:firstLine="360" w:firstLineChars="200"/>
        <w:textAlignment w:val="baseline"/>
        <w:outlineLvl w:val="9"/>
        <w:rPr>
          <w:rFonts w:ascii="Times New Roman" w:hAnsi="Times New Roman" w:eastAsia="宋体"/>
          <w:sz w:val="18"/>
          <w:szCs w:val="20"/>
        </w:rPr>
      </w:pPr>
      <w:r>
        <w:rPr>
          <w:rFonts w:ascii="Times New Roman" w:hAnsi="Times New Roman" w:eastAsia="宋体"/>
          <w:sz w:val="18"/>
          <w:szCs w:val="20"/>
        </w:rPr>
        <w:t xml:space="preserve">[1] </w:t>
      </w:r>
      <w:r>
        <w:rPr>
          <w:rFonts w:hint="eastAsia" w:ascii="Times New Roman" w:hAnsi="Times New Roman" w:eastAsia="宋体"/>
          <w:sz w:val="18"/>
          <w:szCs w:val="20"/>
        </w:rPr>
        <w:t>高孟潭</w:t>
      </w:r>
      <w:r>
        <w:rPr>
          <w:rFonts w:ascii="Times New Roman" w:hAnsi="Times New Roman" w:eastAsia="宋体"/>
          <w:sz w:val="18"/>
          <w:szCs w:val="20"/>
        </w:rPr>
        <w:t>.</w:t>
      </w:r>
      <w:r>
        <w:rPr>
          <w:rFonts w:hint="eastAsia" w:ascii="Times New Roman" w:hAnsi="Times New Roman" w:eastAsia="宋体"/>
          <w:sz w:val="18"/>
          <w:szCs w:val="20"/>
        </w:rPr>
        <w:t>国家防震减灾能力提升与挑战</w:t>
      </w:r>
      <w:r>
        <w:rPr>
          <w:rFonts w:ascii="Times New Roman" w:hAnsi="Times New Roman" w:eastAsia="宋体"/>
          <w:sz w:val="18"/>
          <w:szCs w:val="20"/>
        </w:rPr>
        <w:t>[J].</w:t>
      </w:r>
      <w:r>
        <w:rPr>
          <w:rFonts w:hint="eastAsia" w:ascii="Times New Roman" w:hAnsi="Times New Roman" w:eastAsia="宋体"/>
          <w:sz w:val="18"/>
          <w:szCs w:val="20"/>
        </w:rPr>
        <w:t>城市与减灾</w:t>
      </w:r>
      <w:r>
        <w:rPr>
          <w:rFonts w:ascii="Times New Roman" w:hAnsi="Times New Roman" w:eastAsia="宋体"/>
          <w:sz w:val="18"/>
          <w:szCs w:val="20"/>
        </w:rPr>
        <w:t>,2017(2):1-7</w:t>
      </w:r>
      <w:r>
        <w:rPr>
          <w:rFonts w:hint="eastAsia" w:ascii="Times New Roman" w:hAnsi="Times New Roman" w:eastAsia="宋体"/>
          <w:sz w:val="18"/>
          <w:szCs w:val="20"/>
        </w:rPr>
        <w:t>．</w:t>
      </w:r>
    </w:p>
    <w:p>
      <w:pPr>
        <w:keepNext w:val="0"/>
        <w:pageBreakBefore w:val="0"/>
        <w:kinsoku/>
        <w:wordWrap/>
        <w:overflowPunct/>
        <w:topLinePunct w:val="0"/>
        <w:autoSpaceDE/>
        <w:autoSpaceDN/>
        <w:bidi w:val="0"/>
        <w:adjustRightInd/>
        <w:spacing w:line="540" w:lineRule="exact"/>
        <w:ind w:firstLine="360" w:firstLineChars="200"/>
        <w:textAlignment w:val="baseline"/>
        <w:outlineLvl w:val="9"/>
        <w:rPr>
          <w:rFonts w:ascii="Times New Roman" w:hAnsi="Times New Roman" w:eastAsia="宋体"/>
          <w:sz w:val="18"/>
          <w:szCs w:val="20"/>
        </w:rPr>
      </w:pPr>
      <w:r>
        <w:rPr>
          <w:rFonts w:ascii="Times New Roman" w:hAnsi="Times New Roman" w:eastAsia="宋体"/>
          <w:sz w:val="18"/>
          <w:szCs w:val="20"/>
        </w:rPr>
        <w:t xml:space="preserve">[2] </w:t>
      </w:r>
      <w:r>
        <w:rPr>
          <w:rFonts w:hint="eastAsia" w:ascii="Times New Roman" w:hAnsi="Times New Roman" w:eastAsia="宋体"/>
          <w:sz w:val="18"/>
          <w:szCs w:val="20"/>
        </w:rPr>
        <w:t>国家地震局震害防御司</w:t>
      </w:r>
      <w:r>
        <w:rPr>
          <w:rFonts w:ascii="Times New Roman" w:hAnsi="Times New Roman" w:eastAsia="宋体"/>
          <w:sz w:val="18"/>
          <w:szCs w:val="20"/>
        </w:rPr>
        <w:t>.</w:t>
      </w:r>
      <w:r>
        <w:rPr>
          <w:rFonts w:hint="eastAsia" w:ascii="Times New Roman" w:hAnsi="Times New Roman" w:eastAsia="宋体"/>
          <w:sz w:val="18"/>
          <w:szCs w:val="20"/>
        </w:rPr>
        <w:t>中国历史强震目录</w:t>
      </w:r>
      <w:r>
        <w:rPr>
          <w:rFonts w:ascii="Times New Roman" w:hAnsi="Times New Roman" w:eastAsia="宋体"/>
          <w:sz w:val="18"/>
          <w:szCs w:val="20"/>
        </w:rPr>
        <w:t>:</w:t>
      </w:r>
      <w:r>
        <w:rPr>
          <w:rFonts w:hint="eastAsia" w:ascii="Times New Roman" w:hAnsi="Times New Roman" w:eastAsia="宋体"/>
          <w:sz w:val="18"/>
          <w:szCs w:val="20"/>
        </w:rPr>
        <w:t>公元前</w:t>
      </w:r>
      <w:r>
        <w:rPr>
          <w:rFonts w:ascii="Times New Roman" w:hAnsi="Times New Roman" w:eastAsia="宋体"/>
          <w:sz w:val="18"/>
          <w:szCs w:val="20"/>
        </w:rPr>
        <w:t>23</w:t>
      </w:r>
      <w:r>
        <w:rPr>
          <w:rFonts w:hint="eastAsia" w:ascii="Times New Roman" w:hAnsi="Times New Roman" w:eastAsia="宋体"/>
          <w:sz w:val="18"/>
          <w:szCs w:val="20"/>
        </w:rPr>
        <w:t>世纪</w:t>
      </w:r>
      <w:r>
        <w:rPr>
          <w:rFonts w:ascii="Times New Roman" w:hAnsi="Times New Roman" w:eastAsia="宋体"/>
          <w:sz w:val="18"/>
          <w:szCs w:val="20"/>
        </w:rPr>
        <w:t>-</w:t>
      </w:r>
      <w:r>
        <w:rPr>
          <w:rFonts w:hint="eastAsia" w:ascii="Times New Roman" w:hAnsi="Times New Roman" w:eastAsia="宋体"/>
          <w:sz w:val="18"/>
          <w:szCs w:val="20"/>
        </w:rPr>
        <w:t>公元</w:t>
      </w:r>
      <w:r>
        <w:rPr>
          <w:rFonts w:ascii="Times New Roman" w:hAnsi="Times New Roman" w:eastAsia="宋体"/>
          <w:sz w:val="18"/>
          <w:szCs w:val="20"/>
        </w:rPr>
        <w:t>1911</w:t>
      </w:r>
      <w:r>
        <w:rPr>
          <w:rFonts w:hint="eastAsia" w:ascii="Times New Roman" w:hAnsi="Times New Roman" w:eastAsia="宋体"/>
          <w:sz w:val="18"/>
          <w:szCs w:val="20"/>
        </w:rPr>
        <w:t>年</w:t>
      </w:r>
      <w:r>
        <w:rPr>
          <w:rFonts w:ascii="Times New Roman" w:hAnsi="Times New Roman" w:eastAsia="宋体"/>
          <w:sz w:val="18"/>
          <w:szCs w:val="20"/>
        </w:rPr>
        <w:t>[M].</w:t>
      </w:r>
      <w:r>
        <w:rPr>
          <w:rFonts w:hint="eastAsia" w:ascii="Times New Roman" w:hAnsi="Times New Roman" w:eastAsia="宋体"/>
          <w:sz w:val="18"/>
          <w:szCs w:val="20"/>
        </w:rPr>
        <w:t>北京</w:t>
      </w:r>
      <w:r>
        <w:rPr>
          <w:rFonts w:ascii="Times New Roman" w:hAnsi="Times New Roman" w:eastAsia="宋体"/>
          <w:sz w:val="18"/>
          <w:szCs w:val="20"/>
        </w:rPr>
        <w:t>:</w:t>
      </w:r>
      <w:r>
        <w:rPr>
          <w:rFonts w:hint="eastAsia" w:ascii="Times New Roman" w:hAnsi="Times New Roman" w:eastAsia="宋体"/>
          <w:sz w:val="18"/>
          <w:szCs w:val="20"/>
        </w:rPr>
        <w:t>地震出版社</w:t>
      </w:r>
      <w:r>
        <w:rPr>
          <w:rFonts w:ascii="Times New Roman" w:hAnsi="Times New Roman" w:eastAsia="宋体"/>
          <w:sz w:val="18"/>
          <w:szCs w:val="20"/>
        </w:rPr>
        <w:t>.1995.</w:t>
      </w:r>
    </w:p>
    <w:p>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baseline"/>
        <w:outlineLvl w:val="9"/>
        <w:rPr>
          <w:rFonts w:ascii="Times New Roman" w:hAnsi="Times New Roman" w:eastAsia="宋体" w:cs="Times New Roman"/>
          <w:sz w:val="28"/>
          <w:szCs w:val="32"/>
        </w:rPr>
      </w:pPr>
      <w:r>
        <w:rPr>
          <w:rFonts w:hint="eastAsia" w:ascii="Times New Roman" w:hAnsi="Times New Roman" w:eastAsia="微软雅黑"/>
          <w:sz w:val="24"/>
          <w:szCs w:val="32"/>
          <w:u w:val="single"/>
        </w:rPr>
        <w:t>（10）图、表字号为黑体，10号，居中。文章中图表从1起编号，如表1、图1。</w:t>
      </w:r>
    </w:p>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Courier New">
    <w:altName w:val="DejaVu Sans"/>
    <w:panose1 w:val="02070309020205020404"/>
    <w:charset w:val="01"/>
    <w:family w:val="modern"/>
    <w:pitch w:val="default"/>
    <w:sig w:usb0="00000000" w:usb1="00000000" w:usb2="00000009" w:usb3="00000000" w:csb0="400001FF" w:csb1="FFFF0000"/>
  </w:font>
  <w:font w:name="黑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">
              <v:fill on="f" focussize="0,0"/>
              <v:stroke on="f" weight="0.5pt"/>
              <v:imagedata o:title=""/>
              <o:lock v:ext="edit" aspectratio="f"/>
              <v:textbox inset="0mm,0mm,0mm,0mm" style="mso-fit-shape-to-text:t;">
                <w:txbxContent>
                  <w:p>
                    <w:pPr>
                      <w:pStyle w:val="6"/>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2F4F01"/>
    <w:rsid w:val="7F2F4F01"/>
    <w:rsid w:val="FFCF5A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next w:val="5"/>
    <w:qFormat/>
    <w:uiPriority w:val="99"/>
    <w:pPr>
      <w:ind w:firstLine="420"/>
    </w:pPr>
  </w:style>
  <w:style w:type="paragraph" w:styleId="3">
    <w:name w:val="Body Text Indent"/>
    <w:basedOn w:val="1"/>
    <w:next w:val="4"/>
    <w:qFormat/>
    <w:uiPriority w:val="0"/>
    <w:pPr>
      <w:spacing w:after="120"/>
      <w:ind w:left="420" w:leftChars="200"/>
    </w:pPr>
    <w:rPr>
      <w:rFonts w:cs="宋体"/>
    </w:rPr>
  </w:style>
  <w:style w:type="paragraph" w:styleId="4">
    <w:name w:val="Normal Indent"/>
    <w:basedOn w:val="1"/>
    <w:qFormat/>
    <w:uiPriority w:val="99"/>
    <w:pPr>
      <w:ind w:firstLine="420"/>
    </w:pPr>
    <w:rPr>
      <w:rFonts w:ascii="宋体" w:hAnsi="Courier New" w:cs="宋体"/>
      <w:kern w:val="0"/>
      <w:sz w:val="20"/>
      <w:szCs w:val="20"/>
    </w:rPr>
  </w:style>
  <w:style w:type="paragraph" w:styleId="5">
    <w:name w:val="Date"/>
    <w:basedOn w:val="1"/>
    <w:next w:val="1"/>
    <w:semiHidden/>
    <w:unhideWhenUsed/>
    <w:qFormat/>
    <w:uiPriority w:val="99"/>
    <w:pPr>
      <w:ind w:left="100" w:leftChars="2500"/>
    </w:p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Office_10.8.0.7149_F1E327BC-269C-435d-A152-05C5408002CA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2022-04-28T14:55:00Z</dcterms:created>
  <dc:creator>侯成栋</dc:creator>
  <cp:lastModifiedBy>侯成栋</cp:lastModifiedBy>
  <dcterms:modified xsi:type="dcterms:W3CDTF">2022-04-28T14:56:06Z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2052-10.8.0.7149</vt:lpwstr>
  </property>
</Properties>
</file>